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80" w:rsidRDefault="00DF3404" w:rsidP="00EF4880">
      <w:pPr>
        <w:keepNext/>
        <w:keepLines/>
        <w:spacing w:after="0" w:line="240" w:lineRule="auto"/>
        <w:outlineLvl w:val="0"/>
        <w:rPr>
          <w:rFonts w:ascii="Cambria" w:eastAsia="Times New Roman" w:hAnsi="Cambria" w:cs="Cambria"/>
          <w:b/>
          <w:bCs/>
          <w:color w:val="365F91"/>
          <w:sz w:val="28"/>
          <w:szCs w:val="28"/>
          <w:lang w:eastAsia="pl-PL"/>
        </w:rPr>
      </w:pPr>
      <w:r>
        <w:rPr>
          <w:rFonts w:ascii="Cambria" w:eastAsia="Times New Roman" w:hAnsi="Cambria" w:cs="Cambria"/>
          <w:b/>
          <w:bCs/>
          <w:color w:val="365F91"/>
          <w:sz w:val="28"/>
          <w:szCs w:val="28"/>
          <w:lang w:eastAsia="pl-PL"/>
        </w:rPr>
        <w:t xml:space="preserve">…. </w:t>
      </w:r>
      <w:r w:rsidR="00EF4880" w:rsidRPr="00EF4880">
        <w:rPr>
          <w:rFonts w:ascii="Cambria" w:eastAsia="Times New Roman" w:hAnsi="Cambria" w:cs="Cambria"/>
          <w:b/>
          <w:bCs/>
          <w:color w:val="365F91"/>
          <w:sz w:val="28"/>
          <w:szCs w:val="28"/>
          <w:lang w:eastAsia="pl-PL"/>
        </w:rPr>
        <w:t>KLAUZULA INFORMACYJNA RODO</w:t>
      </w:r>
    </w:p>
    <w:p w:rsidR="00EF4880" w:rsidRPr="00EF4880" w:rsidRDefault="00EF4880" w:rsidP="00EF4880">
      <w:pPr>
        <w:keepNext/>
        <w:keepLines/>
        <w:spacing w:after="0" w:line="240" w:lineRule="auto"/>
        <w:outlineLvl w:val="0"/>
        <w:rPr>
          <w:rFonts w:ascii="Cambria" w:eastAsia="Times New Roman" w:hAnsi="Cambria" w:cs="Cambria"/>
          <w:b/>
          <w:bCs/>
          <w:color w:val="365F91"/>
          <w:sz w:val="10"/>
          <w:szCs w:val="28"/>
          <w:lang w:eastAsia="pl-PL"/>
        </w:rPr>
      </w:pPr>
    </w:p>
    <w:p w:rsidR="00EF4880" w:rsidRPr="00EF4880" w:rsidRDefault="00EF4880" w:rsidP="00EF4880">
      <w:pPr>
        <w:spacing w:after="0" w:line="240" w:lineRule="auto"/>
        <w:jc w:val="both"/>
        <w:rPr>
          <w:rFonts w:ascii="Arial" w:eastAsia="Calibri" w:hAnsi="Arial" w:cs="Arial"/>
          <w:sz w:val="2"/>
        </w:rPr>
      </w:pPr>
    </w:p>
    <w:p w:rsidR="00EF4880" w:rsidRPr="00EF4880" w:rsidRDefault="00EF4880" w:rsidP="00DF3404">
      <w:pPr>
        <w:spacing w:after="150"/>
        <w:ind w:firstLine="709"/>
        <w:jc w:val="both"/>
        <w:rPr>
          <w:rFonts w:ascii="Arial" w:eastAsia="Times New Roman" w:hAnsi="Arial" w:cs="Arial"/>
          <w:lang w:eastAsia="pl-PL"/>
        </w:rPr>
      </w:pPr>
      <w:r w:rsidRPr="00EF4880">
        <w:rPr>
          <w:rFonts w:ascii="Arial" w:eastAsia="Times New Roman" w:hAnsi="Arial" w:cs="Arial"/>
          <w:lang w:eastAsia="pl-PL"/>
        </w:rPr>
        <w:t xml:space="preserve">Zgodnie z art. 13 ust. 1 i 2 </w:t>
      </w:r>
      <w:r w:rsidRPr="00EF4880">
        <w:rPr>
          <w:rFonts w:ascii="Arial" w:eastAsia="Calibri" w:hAnsi="Arial" w:cs="Arial"/>
        </w:rPr>
        <w:t>rozporządzenia Parlamentu Europejskiego i Rady (UE) 2016/679 z dnia 27 kwietnia 2016 r. w sprawie ochrony osób fizycznych w związku z przetwarzaniem dany</w:t>
      </w:r>
      <w:bookmarkStart w:id="0" w:name="_GoBack"/>
      <w:bookmarkEnd w:id="0"/>
      <w:r w:rsidRPr="00EF4880">
        <w:rPr>
          <w:rFonts w:ascii="Arial" w:eastAsia="Calibri" w:hAnsi="Arial" w:cs="Arial"/>
        </w:rPr>
        <w:t xml:space="preserve">ch osobowych i w sprawie swobodnego przepływu takich danych oraz uchylenia dyrektywy 95/46/WE (ogólne rozporządzenie o ochronie danych) (Dz. Urz. UE L 119 z 04.05.2016, str. 1), </w:t>
      </w:r>
      <w:r w:rsidRPr="00EF4880">
        <w:rPr>
          <w:rFonts w:ascii="Arial" w:eastAsia="Times New Roman" w:hAnsi="Arial" w:cs="Arial"/>
          <w:lang w:eastAsia="pl-PL"/>
        </w:rPr>
        <w:t xml:space="preserve">dalej „RODO”, informuję, że: </w:t>
      </w:r>
    </w:p>
    <w:p w:rsidR="00EF4880" w:rsidRPr="00B95FB7" w:rsidRDefault="00EF4880" w:rsidP="00DF3404">
      <w:pPr>
        <w:numPr>
          <w:ilvl w:val="0"/>
          <w:numId w:val="2"/>
        </w:numPr>
        <w:spacing w:after="80"/>
        <w:ind w:left="425" w:hanging="425"/>
        <w:jc w:val="both"/>
        <w:rPr>
          <w:rFonts w:ascii="Arial" w:eastAsia="Times New Roman" w:hAnsi="Arial" w:cs="Arial"/>
          <w:color w:val="00B0F0"/>
          <w:lang w:eastAsia="pl-PL"/>
        </w:rPr>
      </w:pPr>
      <w:r w:rsidRPr="00B95FB7">
        <w:rPr>
          <w:rFonts w:ascii="Arial" w:eastAsia="Times New Roman" w:hAnsi="Arial" w:cs="Arial"/>
          <w:lang w:eastAsia="pl-PL"/>
        </w:rPr>
        <w:t xml:space="preserve">administratorem Pani/Pana danych osobowych jest </w:t>
      </w:r>
      <w:r w:rsidRPr="00B95FB7">
        <w:rPr>
          <w:rFonts w:ascii="Arial" w:eastAsia="Times New Roman" w:hAnsi="Arial" w:cs="Arial"/>
          <w:b/>
          <w:lang w:eastAsia="pl-PL"/>
        </w:rPr>
        <w:t>Tarnowska Gospodarka Komunalna TP-KOM Spółka z ograniczoną odpowiedzialnością</w:t>
      </w:r>
      <w:r w:rsidRPr="00B95FB7">
        <w:rPr>
          <w:rFonts w:ascii="Arial" w:eastAsia="Times New Roman" w:hAnsi="Arial" w:cs="Arial"/>
          <w:lang w:eastAsia="pl-PL"/>
        </w:rPr>
        <w:t xml:space="preserve"> z siedzibą w Tarnowie Podgórnym, przy ul. Zachodniej 4 (62-080 Tarnowo Podgórne), wpisaną do rejestru przedsiębiorców Krajowego Rejestru Sądowego prowadzonego przez Sąd Rejonowy Poznań - Nowe Miasto i Wilda w Poznaniu, VIII Wydział Gospodarczy Krajowego Rejestru Sądowego, pod numerem KRS 0000075595, legitymującą się następującym numerem NIP 7770004121 oraz numerem REGON 639910084, posiadającą kapitał zakładowy w wysokości 6</w:t>
      </w:r>
      <w:r w:rsidR="00A86E61">
        <w:rPr>
          <w:rFonts w:ascii="Arial" w:eastAsia="Times New Roman" w:hAnsi="Arial" w:cs="Arial"/>
          <w:lang w:eastAsia="pl-PL"/>
        </w:rPr>
        <w:t>4</w:t>
      </w:r>
      <w:r w:rsidRPr="00B95FB7">
        <w:rPr>
          <w:rFonts w:ascii="Arial" w:eastAsia="Times New Roman" w:hAnsi="Arial" w:cs="Arial"/>
          <w:lang w:eastAsia="pl-PL"/>
        </w:rPr>
        <w:t xml:space="preserve">.365.000,00 złotych, nr tel.: </w:t>
      </w:r>
      <w:r w:rsidR="00B95FB7" w:rsidRPr="00B95FB7">
        <w:rPr>
          <w:rFonts w:ascii="Arial" w:eastAsia="Times New Roman" w:hAnsi="Arial" w:cs="Arial"/>
          <w:lang w:eastAsia="pl-PL"/>
        </w:rPr>
        <w:t>61 814 64 30</w:t>
      </w:r>
      <w:r w:rsidRPr="00B95FB7">
        <w:rPr>
          <w:rFonts w:ascii="Arial" w:eastAsia="Times New Roman" w:hAnsi="Arial" w:cs="Arial"/>
          <w:lang w:eastAsia="pl-PL"/>
        </w:rPr>
        <w:t xml:space="preserve"> e-mail</w:t>
      </w:r>
      <w:r w:rsidR="00B95FB7">
        <w:rPr>
          <w:rFonts w:ascii="Arial" w:eastAsia="Times New Roman" w:hAnsi="Arial" w:cs="Arial"/>
          <w:lang w:eastAsia="pl-PL"/>
        </w:rPr>
        <w:t xml:space="preserve">: </w:t>
      </w:r>
      <w:hyperlink r:id="rId7" w:history="1">
        <w:r w:rsidR="00B95FB7" w:rsidRPr="005B5D2A">
          <w:rPr>
            <w:rStyle w:val="Hipercze"/>
            <w:rFonts w:ascii="Arial" w:eastAsia="Times New Roman" w:hAnsi="Arial" w:cs="Arial"/>
            <w:lang w:eastAsia="pl-PL"/>
          </w:rPr>
          <w:t>biuro@tp-kom.pl</w:t>
        </w:r>
      </w:hyperlink>
      <w:r w:rsidR="00B95FB7">
        <w:rPr>
          <w:rFonts w:ascii="Arial" w:eastAsia="Times New Roman" w:hAnsi="Arial" w:cs="Arial"/>
          <w:lang w:eastAsia="pl-PL"/>
        </w:rPr>
        <w:t xml:space="preserve">. </w:t>
      </w:r>
    </w:p>
    <w:p w:rsidR="00A86E61" w:rsidRPr="00A86E61" w:rsidRDefault="00EF4880" w:rsidP="00DF3404">
      <w:pPr>
        <w:numPr>
          <w:ilvl w:val="0"/>
          <w:numId w:val="2"/>
        </w:numPr>
        <w:spacing w:after="80"/>
        <w:ind w:left="426" w:hanging="426"/>
        <w:jc w:val="both"/>
        <w:rPr>
          <w:rFonts w:ascii="Arial" w:eastAsia="Calibri" w:hAnsi="Arial" w:cs="Arial"/>
        </w:rPr>
      </w:pPr>
      <w:r w:rsidRPr="00A86E61">
        <w:rPr>
          <w:rFonts w:ascii="Arial" w:eastAsia="Times New Roman" w:hAnsi="Arial" w:cs="Arial"/>
          <w:lang w:eastAsia="pl-PL"/>
        </w:rPr>
        <w:t>u Zamawiającego wyznaczono Inspektora Ochrony Danych Osobowych, z którym można skontaktować się pod numerem telefonu</w:t>
      </w:r>
      <w:r w:rsidR="00B95FB7" w:rsidRPr="00A86E61">
        <w:rPr>
          <w:rFonts w:ascii="Arial" w:eastAsia="Times New Roman" w:hAnsi="Arial" w:cs="Arial"/>
          <w:lang w:eastAsia="pl-PL"/>
        </w:rPr>
        <w:t xml:space="preserve"> 61 814 64 30 </w:t>
      </w:r>
      <w:r w:rsidRPr="00A86E61">
        <w:rPr>
          <w:rFonts w:ascii="Arial" w:eastAsia="Times New Roman" w:hAnsi="Arial" w:cs="Arial"/>
          <w:lang w:eastAsia="pl-PL"/>
        </w:rPr>
        <w:t xml:space="preserve"> lub za pośrednictwem dedykowanego adresu e mail</w:t>
      </w:r>
      <w:r w:rsidR="00B95FB7" w:rsidRPr="00A86E61">
        <w:rPr>
          <w:rFonts w:ascii="Arial" w:eastAsia="Times New Roman" w:hAnsi="Arial" w:cs="Arial"/>
          <w:lang w:eastAsia="pl-PL"/>
        </w:rPr>
        <w:t xml:space="preserve">: </w:t>
      </w:r>
      <w:hyperlink r:id="rId8" w:history="1">
        <w:r w:rsidR="00A86E61" w:rsidRPr="002A0016">
          <w:rPr>
            <w:rStyle w:val="Hipercze"/>
            <w:rFonts w:ascii="Times New Roman" w:eastAsia="Times New Roman" w:hAnsi="Times New Roman" w:cs="Times New Roman"/>
            <w:sz w:val="24"/>
            <w:szCs w:val="24"/>
            <w:lang w:eastAsia="pl-PL"/>
          </w:rPr>
          <w:t>iod@tp-kom.pl</w:t>
        </w:r>
      </w:hyperlink>
      <w:r w:rsidR="00A86E61" w:rsidRPr="00097FF3">
        <w:rPr>
          <w:rFonts w:ascii="Times New Roman" w:eastAsia="Times New Roman" w:hAnsi="Times New Roman" w:cs="Times New Roman"/>
          <w:sz w:val="24"/>
          <w:szCs w:val="24"/>
          <w:lang w:eastAsia="pl-PL"/>
        </w:rPr>
        <w:t xml:space="preserve">. </w:t>
      </w:r>
    </w:p>
    <w:p w:rsidR="00DF3404" w:rsidRPr="00A86E61" w:rsidRDefault="00EF4880" w:rsidP="00DF3404">
      <w:pPr>
        <w:numPr>
          <w:ilvl w:val="0"/>
          <w:numId w:val="2"/>
        </w:numPr>
        <w:spacing w:after="80"/>
        <w:ind w:left="426" w:hanging="426"/>
        <w:jc w:val="both"/>
        <w:rPr>
          <w:rFonts w:ascii="Arial" w:eastAsia="Calibri" w:hAnsi="Arial" w:cs="Arial"/>
        </w:rPr>
      </w:pPr>
      <w:r w:rsidRPr="00A86E61">
        <w:rPr>
          <w:rFonts w:ascii="Arial" w:eastAsia="Times New Roman" w:hAnsi="Arial" w:cs="Arial"/>
          <w:lang w:eastAsia="pl-PL"/>
        </w:rPr>
        <w:t>Pani/Pana dane osobowe przetwarzane będą na podstawie art. 6 ust. 1 lit. c</w:t>
      </w:r>
      <w:r w:rsidRPr="00A86E61">
        <w:rPr>
          <w:rFonts w:ascii="Arial" w:eastAsia="Times New Roman" w:hAnsi="Arial" w:cs="Arial"/>
          <w:i/>
          <w:lang w:eastAsia="pl-PL"/>
        </w:rPr>
        <w:t xml:space="preserve"> </w:t>
      </w:r>
      <w:r w:rsidRPr="00A86E61">
        <w:rPr>
          <w:rFonts w:ascii="Arial" w:eastAsia="Times New Roman" w:hAnsi="Arial" w:cs="Arial"/>
          <w:lang w:eastAsia="pl-PL"/>
        </w:rPr>
        <w:t xml:space="preserve">RODO w celu </w:t>
      </w:r>
      <w:r w:rsidRPr="00A86E61">
        <w:rPr>
          <w:rFonts w:ascii="Arial" w:eastAsia="Calibri" w:hAnsi="Arial" w:cs="Arial"/>
        </w:rPr>
        <w:t xml:space="preserve">związanym z postępowaniem o udzielenie zamówienia publicznego </w:t>
      </w:r>
      <w:r w:rsidR="00DF3404" w:rsidRPr="00A86E61">
        <w:rPr>
          <w:rFonts w:ascii="Arial" w:eastAsia="Calibri" w:hAnsi="Arial" w:cs="Arial"/>
        </w:rPr>
        <w:t xml:space="preserve">na </w:t>
      </w:r>
      <w:r w:rsidR="00A86E61">
        <w:rPr>
          <w:rFonts w:ascii="Arial" w:eastAsia="Calibri" w:hAnsi="Arial" w:cs="Arial"/>
        </w:rPr>
        <w:t>Dostawę fabrycznie nowego samochodu do przewozu kontenerów zabudowanego nowym urządzeniem bramowym o udźwigu min. 10000kg.</w:t>
      </w:r>
    </w:p>
    <w:p w:rsidR="00EF4880" w:rsidRPr="00EF4880" w:rsidRDefault="00EF4880" w:rsidP="00DF3404">
      <w:pPr>
        <w:numPr>
          <w:ilvl w:val="0"/>
          <w:numId w:val="3"/>
        </w:numPr>
        <w:spacing w:after="80"/>
        <w:ind w:left="425" w:hanging="425"/>
        <w:jc w:val="both"/>
        <w:rPr>
          <w:rFonts w:ascii="Arial" w:eastAsia="Calibri" w:hAnsi="Arial" w:cs="Arial"/>
        </w:rPr>
      </w:pPr>
      <w:r w:rsidRPr="00EF4880">
        <w:rPr>
          <w:rFonts w:ascii="Arial" w:eastAsia="Calibri" w:hAnsi="Arial" w:cs="Arial"/>
        </w:rPr>
        <w:t>W niektórych sytuacjach Zamawiający może przekazywać Pani/Pana dane osobowe osobom trzecim, jeśli będzie to konieczne do dochodzenia praw i obowiązków wynikających z umowy lub obowiązujących przepisów prawa;</w:t>
      </w:r>
    </w:p>
    <w:p w:rsidR="00EF4880" w:rsidRPr="00EF4880" w:rsidRDefault="00EF4880" w:rsidP="00DF3404">
      <w:pPr>
        <w:numPr>
          <w:ilvl w:val="0"/>
          <w:numId w:val="3"/>
        </w:numPr>
        <w:spacing w:after="80"/>
        <w:ind w:left="425" w:hanging="425"/>
        <w:jc w:val="both"/>
        <w:rPr>
          <w:rFonts w:ascii="Arial" w:eastAsia="Times New Roman" w:hAnsi="Arial" w:cs="Arial"/>
          <w:lang w:eastAsia="pl-PL"/>
        </w:rPr>
      </w:pPr>
      <w:r w:rsidRPr="00EF4880">
        <w:rPr>
          <w:rFonts w:ascii="Arial" w:eastAsia="Times New Roman" w:hAnsi="Arial" w:cs="Arial"/>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rsidR="00EF4880" w:rsidRPr="00EF4880" w:rsidRDefault="00EF4880" w:rsidP="00DF3404">
      <w:pPr>
        <w:numPr>
          <w:ilvl w:val="0"/>
          <w:numId w:val="3"/>
        </w:numPr>
        <w:spacing w:after="80"/>
        <w:ind w:left="425" w:hanging="425"/>
        <w:jc w:val="both"/>
        <w:rPr>
          <w:rFonts w:ascii="Arial" w:eastAsia="Times New Roman" w:hAnsi="Arial" w:cs="Arial"/>
          <w:color w:val="00B0F0"/>
          <w:lang w:eastAsia="pl-PL"/>
        </w:rPr>
      </w:pPr>
      <w:r w:rsidRPr="00EF4880">
        <w:rPr>
          <w:rFonts w:ascii="Arial" w:eastAsia="Times New Roman" w:hAnsi="Arial" w:cs="Arial"/>
          <w:lang w:eastAsia="pl-PL"/>
        </w:rPr>
        <w:t>odbiorcami Pani/Pana danych osobowych będą ponadto osoby lub podmioty, którym udostępniona zostanie dokumentacja postępowania w oparciu o art. 8 oraz art. 96 ust. 3 ustawy z dnia 29 stycznia 2004 r. – Prawo zamówień publicznych (Dz. U. z 201</w:t>
      </w:r>
      <w:r w:rsidR="00CA5D03">
        <w:rPr>
          <w:rFonts w:ascii="Arial" w:eastAsia="Times New Roman" w:hAnsi="Arial" w:cs="Arial"/>
          <w:lang w:eastAsia="pl-PL"/>
        </w:rPr>
        <w:t>8</w:t>
      </w:r>
      <w:r w:rsidRPr="00EF4880">
        <w:rPr>
          <w:rFonts w:ascii="Arial" w:eastAsia="Times New Roman" w:hAnsi="Arial" w:cs="Arial"/>
          <w:lang w:eastAsia="pl-PL"/>
        </w:rPr>
        <w:t xml:space="preserve"> r. poz. </w:t>
      </w:r>
      <w:r w:rsidR="00CA5D03">
        <w:rPr>
          <w:rFonts w:ascii="Arial" w:eastAsia="Times New Roman" w:hAnsi="Arial" w:cs="Arial"/>
          <w:lang w:eastAsia="pl-PL"/>
        </w:rPr>
        <w:t>1986</w:t>
      </w:r>
      <w:r w:rsidRPr="00EF4880">
        <w:rPr>
          <w:rFonts w:ascii="Arial" w:eastAsia="Times New Roman" w:hAnsi="Arial" w:cs="Arial"/>
          <w:lang w:eastAsia="pl-PL"/>
        </w:rPr>
        <w:t xml:space="preserve">), dalej „ustawa Pzp”;  </w:t>
      </w:r>
    </w:p>
    <w:p w:rsidR="00EF4880" w:rsidRPr="00EF4880" w:rsidRDefault="00EF4880" w:rsidP="00DF3404">
      <w:pPr>
        <w:numPr>
          <w:ilvl w:val="0"/>
          <w:numId w:val="3"/>
        </w:numPr>
        <w:spacing w:after="80"/>
        <w:ind w:left="425" w:hanging="425"/>
        <w:jc w:val="both"/>
        <w:rPr>
          <w:rFonts w:ascii="Arial" w:eastAsia="Times New Roman" w:hAnsi="Arial" w:cs="Arial"/>
          <w:color w:val="00B0F0"/>
          <w:lang w:eastAsia="pl-PL"/>
        </w:rPr>
      </w:pPr>
      <w:r w:rsidRPr="00EF4880">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rsidR="00EF4880" w:rsidRPr="00EF4880" w:rsidRDefault="00EF4880" w:rsidP="00DF3404">
      <w:pPr>
        <w:numPr>
          <w:ilvl w:val="0"/>
          <w:numId w:val="3"/>
        </w:numPr>
        <w:spacing w:after="80"/>
        <w:ind w:left="425" w:hanging="425"/>
        <w:jc w:val="both"/>
        <w:rPr>
          <w:rFonts w:ascii="Arial" w:eastAsia="Times New Roman" w:hAnsi="Arial" w:cs="Arial"/>
          <w:b/>
          <w:i/>
          <w:lang w:eastAsia="pl-PL"/>
        </w:rPr>
      </w:pPr>
      <w:r w:rsidRPr="00EF4880">
        <w:rPr>
          <w:rFonts w:ascii="Arial" w:eastAsia="Times New Roman" w:hAnsi="Arial" w:cs="Arial"/>
          <w:lang w:eastAsia="pl-PL"/>
        </w:rPr>
        <w:t xml:space="preserve">obowiązek podania przez Panią/Pana danych osobowych pochodzących bezpośrednio od Pani/Pana jest wymogiem ustawowym określonym w przepisach ustawy Pzp, </w:t>
      </w:r>
      <w:r w:rsidRPr="00EF4880">
        <w:rPr>
          <w:rFonts w:ascii="Arial" w:eastAsia="Times New Roman" w:hAnsi="Arial" w:cs="Arial"/>
          <w:lang w:eastAsia="pl-PL"/>
        </w:rPr>
        <w:lastRenderedPageBreak/>
        <w:t xml:space="preserve">związanym z udziałem w postępowaniu o udzielenie zamówienia publicznego; konsekwencje niepodania określonych danych wynikają z ustawy Pzp – tj. ich niepodanie uniemożliwia udział w w/w postępowaniu;  </w:t>
      </w:r>
    </w:p>
    <w:p w:rsidR="00EF4880" w:rsidRPr="00EF4880" w:rsidRDefault="00EF4880" w:rsidP="00DF3404">
      <w:pPr>
        <w:numPr>
          <w:ilvl w:val="0"/>
          <w:numId w:val="3"/>
        </w:numPr>
        <w:spacing w:after="80"/>
        <w:ind w:left="425" w:hanging="425"/>
        <w:jc w:val="both"/>
        <w:rPr>
          <w:rFonts w:ascii="Arial" w:eastAsia="Calibri" w:hAnsi="Arial" w:cs="Arial"/>
        </w:rPr>
      </w:pPr>
      <w:r w:rsidRPr="00EF4880">
        <w:rPr>
          <w:rFonts w:ascii="Arial" w:eastAsia="Times New Roman" w:hAnsi="Arial" w:cs="Arial"/>
          <w:lang w:eastAsia="pl-PL"/>
        </w:rPr>
        <w:t>w odniesieniu do Pani/Pana danych osobowych decyzje nie będą podejmowane w sposób zautomatyzowany, stosowanie do art. 22 RODO;</w:t>
      </w:r>
    </w:p>
    <w:p w:rsidR="00EF4880" w:rsidRPr="00EF4880" w:rsidRDefault="00EF4880" w:rsidP="00DF3404">
      <w:pPr>
        <w:numPr>
          <w:ilvl w:val="0"/>
          <w:numId w:val="3"/>
        </w:numPr>
        <w:spacing w:after="80"/>
        <w:ind w:left="425" w:hanging="425"/>
        <w:jc w:val="both"/>
        <w:rPr>
          <w:rFonts w:ascii="Arial" w:eastAsia="Times New Roman" w:hAnsi="Arial" w:cs="Arial"/>
          <w:color w:val="00B0F0"/>
          <w:lang w:eastAsia="pl-PL"/>
        </w:rPr>
      </w:pPr>
      <w:r w:rsidRPr="00EF4880">
        <w:rPr>
          <w:rFonts w:ascii="Arial" w:eastAsia="Times New Roman" w:hAnsi="Arial" w:cs="Arial"/>
          <w:lang w:eastAsia="pl-PL"/>
        </w:rPr>
        <w:t>posiada Pani/Pan:</w:t>
      </w:r>
    </w:p>
    <w:p w:rsidR="00EF4880" w:rsidRPr="00EF4880" w:rsidRDefault="00EF4880" w:rsidP="00DF3404">
      <w:pPr>
        <w:numPr>
          <w:ilvl w:val="0"/>
          <w:numId w:val="4"/>
        </w:numPr>
        <w:spacing w:after="150"/>
        <w:ind w:left="709" w:hanging="283"/>
        <w:contextualSpacing/>
        <w:jc w:val="both"/>
        <w:rPr>
          <w:rFonts w:ascii="Arial" w:eastAsia="Times New Roman" w:hAnsi="Arial" w:cs="Arial"/>
          <w:color w:val="00B0F0"/>
          <w:lang w:eastAsia="pl-PL"/>
        </w:rPr>
      </w:pPr>
      <w:r w:rsidRPr="00EF4880">
        <w:rPr>
          <w:rFonts w:ascii="Arial" w:eastAsia="Times New Roman" w:hAnsi="Arial" w:cs="Arial"/>
          <w:lang w:eastAsia="pl-PL"/>
        </w:rPr>
        <w:t>na podstawie art. 15 RODO prawo dostępu do danych osobowych Pani/Pana dotyczących;</w:t>
      </w:r>
    </w:p>
    <w:p w:rsidR="00EF4880" w:rsidRPr="00EF4880" w:rsidRDefault="00EF4880" w:rsidP="00DF3404">
      <w:pPr>
        <w:numPr>
          <w:ilvl w:val="0"/>
          <w:numId w:val="4"/>
        </w:numPr>
        <w:spacing w:after="150"/>
        <w:ind w:left="709" w:hanging="283"/>
        <w:contextualSpacing/>
        <w:jc w:val="both"/>
        <w:rPr>
          <w:rFonts w:ascii="Arial" w:eastAsia="Times New Roman" w:hAnsi="Arial" w:cs="Arial"/>
          <w:lang w:eastAsia="pl-PL"/>
        </w:rPr>
      </w:pPr>
      <w:r w:rsidRPr="00EF4880">
        <w:rPr>
          <w:rFonts w:ascii="Arial" w:eastAsia="Times New Roman" w:hAnsi="Arial" w:cs="Arial"/>
          <w:lang w:eastAsia="pl-PL"/>
        </w:rPr>
        <w:t>na podstawie art. 16 RODO prawo do sprostowania Pani/Pana danych osobowych</w:t>
      </w:r>
      <w:r w:rsidRPr="00EF4880">
        <w:rPr>
          <w:rFonts w:ascii="Arial" w:eastAsia="Times New Roman" w:hAnsi="Arial" w:cs="Arial"/>
          <w:vertAlign w:val="superscript"/>
          <w:lang w:eastAsia="pl-PL"/>
        </w:rPr>
        <w:footnoteReference w:id="1"/>
      </w:r>
      <w:r w:rsidRPr="00EF4880">
        <w:rPr>
          <w:rFonts w:ascii="Arial" w:eastAsia="Times New Roman" w:hAnsi="Arial" w:cs="Arial"/>
          <w:lang w:eastAsia="pl-PL"/>
        </w:rPr>
        <w:t>;</w:t>
      </w:r>
    </w:p>
    <w:p w:rsidR="00EF4880" w:rsidRPr="00EF4880" w:rsidRDefault="00EF4880" w:rsidP="00DF3404">
      <w:pPr>
        <w:numPr>
          <w:ilvl w:val="0"/>
          <w:numId w:val="4"/>
        </w:numPr>
        <w:spacing w:after="150"/>
        <w:ind w:left="709" w:hanging="283"/>
        <w:contextualSpacing/>
        <w:jc w:val="both"/>
        <w:rPr>
          <w:rFonts w:ascii="Arial" w:eastAsia="Times New Roman" w:hAnsi="Arial" w:cs="Arial"/>
          <w:lang w:eastAsia="pl-PL"/>
        </w:rPr>
      </w:pPr>
      <w:r w:rsidRPr="00EF4880">
        <w:rPr>
          <w:rFonts w:ascii="Arial" w:eastAsia="Times New Roman" w:hAnsi="Arial" w:cs="Arial"/>
          <w:lang w:eastAsia="pl-PL"/>
        </w:rPr>
        <w:t>na podstawie art. 18 RODO prawo żądania od administratora ograniczenia przetwarzania danych osobowych z zastrzeżeniem przypadków, o których mowa w art. 18 ust. 2 RODO</w:t>
      </w:r>
      <w:r w:rsidRPr="00EF4880">
        <w:rPr>
          <w:rFonts w:ascii="Arial" w:eastAsia="Times New Roman" w:hAnsi="Arial" w:cs="Arial"/>
          <w:vertAlign w:val="superscript"/>
          <w:lang w:eastAsia="pl-PL"/>
        </w:rPr>
        <w:footnoteReference w:id="2"/>
      </w:r>
      <w:r w:rsidRPr="00EF4880">
        <w:rPr>
          <w:rFonts w:ascii="Arial" w:eastAsia="Times New Roman" w:hAnsi="Arial" w:cs="Arial"/>
          <w:lang w:eastAsia="pl-PL"/>
        </w:rPr>
        <w:t xml:space="preserve">;  </w:t>
      </w:r>
    </w:p>
    <w:p w:rsidR="00EF4880" w:rsidRPr="00EF4880" w:rsidRDefault="00EF4880" w:rsidP="00DF3404">
      <w:pPr>
        <w:numPr>
          <w:ilvl w:val="0"/>
          <w:numId w:val="4"/>
        </w:numPr>
        <w:spacing w:after="120"/>
        <w:ind w:left="709" w:hanging="284"/>
        <w:jc w:val="both"/>
        <w:rPr>
          <w:rFonts w:ascii="Arial" w:eastAsia="Times New Roman" w:hAnsi="Arial" w:cs="Arial"/>
          <w:i/>
          <w:color w:val="00B0F0"/>
          <w:lang w:eastAsia="pl-PL"/>
        </w:rPr>
      </w:pPr>
      <w:r w:rsidRPr="00EF488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F4880" w:rsidRPr="00EF4880" w:rsidRDefault="00EF4880" w:rsidP="00DF3404">
      <w:pPr>
        <w:numPr>
          <w:ilvl w:val="0"/>
          <w:numId w:val="3"/>
        </w:numPr>
        <w:spacing w:after="150"/>
        <w:ind w:left="426" w:hanging="426"/>
        <w:contextualSpacing/>
        <w:jc w:val="both"/>
        <w:rPr>
          <w:rFonts w:ascii="Arial" w:eastAsia="Times New Roman" w:hAnsi="Arial" w:cs="Arial"/>
          <w:i/>
          <w:color w:val="00B0F0"/>
          <w:lang w:eastAsia="pl-PL"/>
        </w:rPr>
      </w:pPr>
      <w:r w:rsidRPr="00EF4880">
        <w:rPr>
          <w:rFonts w:ascii="Arial" w:eastAsia="Times New Roman" w:hAnsi="Arial" w:cs="Arial"/>
          <w:lang w:eastAsia="pl-PL"/>
        </w:rPr>
        <w:t>nie przysługuje Pani/Panu:</w:t>
      </w:r>
    </w:p>
    <w:p w:rsidR="00EF4880" w:rsidRPr="00EF4880" w:rsidRDefault="00EF4880" w:rsidP="00DF3404">
      <w:pPr>
        <w:numPr>
          <w:ilvl w:val="0"/>
          <w:numId w:val="5"/>
        </w:numPr>
        <w:spacing w:after="150"/>
        <w:ind w:left="709" w:hanging="283"/>
        <w:contextualSpacing/>
        <w:jc w:val="both"/>
        <w:rPr>
          <w:rFonts w:ascii="Arial" w:eastAsia="Times New Roman" w:hAnsi="Arial" w:cs="Arial"/>
          <w:i/>
          <w:color w:val="00B0F0"/>
          <w:lang w:eastAsia="pl-PL"/>
        </w:rPr>
      </w:pPr>
      <w:r w:rsidRPr="00EF4880">
        <w:rPr>
          <w:rFonts w:ascii="Arial" w:eastAsia="Times New Roman" w:hAnsi="Arial" w:cs="Arial"/>
          <w:lang w:eastAsia="pl-PL"/>
        </w:rPr>
        <w:t>prawo do usunięcia danych osobowych, o ile zostały spełnione przesłanki wskazane w art. 17 ust. 3 lit. b, d lub e RODO;</w:t>
      </w:r>
    </w:p>
    <w:p w:rsidR="00DF3404" w:rsidRDefault="00EF4880" w:rsidP="00DF3404">
      <w:pPr>
        <w:numPr>
          <w:ilvl w:val="0"/>
          <w:numId w:val="5"/>
        </w:numPr>
        <w:spacing w:after="150"/>
        <w:ind w:left="709" w:hanging="283"/>
        <w:contextualSpacing/>
        <w:jc w:val="both"/>
        <w:rPr>
          <w:rFonts w:ascii="Arial" w:eastAsia="Times New Roman" w:hAnsi="Arial" w:cs="Arial"/>
          <w:b/>
          <w:i/>
          <w:lang w:eastAsia="pl-PL"/>
        </w:rPr>
      </w:pPr>
      <w:r w:rsidRPr="00EF4880">
        <w:rPr>
          <w:rFonts w:ascii="Arial" w:eastAsia="Times New Roman" w:hAnsi="Arial" w:cs="Arial"/>
          <w:lang w:eastAsia="pl-PL"/>
        </w:rPr>
        <w:t>prawo do przenoszenia danych osobowych, o którym mowa w art. 20 RODO;</w:t>
      </w:r>
    </w:p>
    <w:p w:rsidR="00241A95" w:rsidRPr="00DF3404" w:rsidRDefault="00EF4880" w:rsidP="00DF3404">
      <w:pPr>
        <w:numPr>
          <w:ilvl w:val="0"/>
          <w:numId w:val="5"/>
        </w:numPr>
        <w:spacing w:after="150"/>
        <w:ind w:left="709"/>
        <w:contextualSpacing/>
        <w:jc w:val="both"/>
        <w:rPr>
          <w:rFonts w:ascii="Arial" w:eastAsia="Times New Roman" w:hAnsi="Arial" w:cs="Arial"/>
          <w:b/>
          <w:i/>
          <w:lang w:eastAsia="pl-PL"/>
        </w:rPr>
      </w:pPr>
      <w:r w:rsidRPr="00DF3404">
        <w:rPr>
          <w:rFonts w:ascii="Arial" w:eastAsia="Times New Roman" w:hAnsi="Arial" w:cs="Arial"/>
          <w:lang w:eastAsia="pl-PL"/>
        </w:rPr>
        <w:t>na podstawie art. 21 RODO prawo sprzeciwu, wobec przetwarzania danych osobowych, gdyż podstawą prawną</w:t>
      </w:r>
      <w:r w:rsidR="00DF3404" w:rsidRPr="00DF3404">
        <w:t xml:space="preserve"> </w:t>
      </w:r>
      <w:r w:rsidR="00DF3404" w:rsidRPr="00DF3404">
        <w:rPr>
          <w:rFonts w:ascii="Arial" w:eastAsia="Times New Roman" w:hAnsi="Arial" w:cs="Arial"/>
          <w:lang w:eastAsia="pl-PL"/>
        </w:rPr>
        <w:t>Pani/Pana danych osobowych jest art. 6 ust. 1 lit. c RODO.</w:t>
      </w:r>
    </w:p>
    <w:p w:rsidR="00DF3404" w:rsidRDefault="00DF3404"/>
    <w:sectPr w:rsidR="00DF3404" w:rsidSect="004052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10" w:rsidRDefault="00A87D10" w:rsidP="00EF4880">
      <w:pPr>
        <w:spacing w:after="0" w:line="240" w:lineRule="auto"/>
      </w:pPr>
      <w:r>
        <w:separator/>
      </w:r>
    </w:p>
  </w:endnote>
  <w:endnote w:type="continuationSeparator" w:id="0">
    <w:p w:rsidR="00A87D10" w:rsidRDefault="00A87D10" w:rsidP="00EF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10" w:rsidRDefault="00A87D10" w:rsidP="00EF4880">
      <w:pPr>
        <w:spacing w:after="0" w:line="240" w:lineRule="auto"/>
      </w:pPr>
      <w:r>
        <w:separator/>
      </w:r>
    </w:p>
  </w:footnote>
  <w:footnote w:type="continuationSeparator" w:id="0">
    <w:p w:rsidR="00A87D10" w:rsidRDefault="00A87D10" w:rsidP="00EF4880">
      <w:pPr>
        <w:spacing w:after="0" w:line="240" w:lineRule="auto"/>
      </w:pPr>
      <w:r>
        <w:continuationSeparator/>
      </w:r>
    </w:p>
  </w:footnote>
  <w:footnote w:id="1">
    <w:p w:rsidR="00EF4880" w:rsidRDefault="00EF4880" w:rsidP="00EF4880">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EF4880" w:rsidRDefault="00EF4880" w:rsidP="00EF4880">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459C4550"/>
    <w:multiLevelType w:val="multilevel"/>
    <w:tmpl w:val="77A21070"/>
    <w:lvl w:ilvl="0">
      <w:start w:val="17"/>
      <w:numFmt w:val="decimal"/>
      <w:lvlText w:val="%1."/>
      <w:lvlJc w:val="left"/>
      <w:pPr>
        <w:ind w:left="480" w:hanging="480"/>
      </w:pPr>
      <w:rPr>
        <w:rFonts w:hint="default"/>
        <w:color w:val="1F497D" w:themeColor="text2"/>
        <w:sz w:val="28"/>
      </w:rPr>
    </w:lvl>
    <w:lvl w:ilvl="1">
      <w:start w:val="1"/>
      <w:numFmt w:val="decimal"/>
      <w:lvlText w:val="%1.%2."/>
      <w:lvlJc w:val="left"/>
      <w:pPr>
        <w:ind w:left="1200" w:hanging="480"/>
      </w:pPr>
      <w:rPr>
        <w:rFonts w:ascii="Arial" w:hAnsi="Arial" w:cs="Arial" w:hint="default"/>
        <w:color w:val="auto"/>
        <w:sz w:val="22"/>
      </w:rPr>
    </w:lvl>
    <w:lvl w:ilvl="2">
      <w:start w:val="1"/>
      <w:numFmt w:val="decimal"/>
      <w:lvlText w:val="%1.%2.%3."/>
      <w:lvlJc w:val="left"/>
      <w:pPr>
        <w:ind w:left="1920" w:hanging="480"/>
      </w:pPr>
      <w:rPr>
        <w:rFonts w:hint="default"/>
        <w:sz w:val="22"/>
      </w:rPr>
    </w:lvl>
    <w:lvl w:ilvl="3">
      <w:start w:val="1"/>
      <w:numFmt w:val="decimal"/>
      <w:lvlText w:val="%1.%2.%3.%4."/>
      <w:lvlJc w:val="left"/>
      <w:pPr>
        <w:ind w:left="2640" w:hanging="480"/>
      </w:pPr>
      <w:rPr>
        <w:rFonts w:hint="default"/>
        <w:sz w:val="22"/>
      </w:rPr>
    </w:lvl>
    <w:lvl w:ilvl="4">
      <w:start w:val="1"/>
      <w:numFmt w:val="decimal"/>
      <w:lvlText w:val="%1.%2.%3.%4.%5."/>
      <w:lvlJc w:val="left"/>
      <w:pPr>
        <w:ind w:left="3360" w:hanging="480"/>
      </w:pPr>
      <w:rPr>
        <w:rFonts w:hint="default"/>
        <w:sz w:val="22"/>
      </w:rPr>
    </w:lvl>
    <w:lvl w:ilvl="5">
      <w:start w:val="1"/>
      <w:numFmt w:val="decimal"/>
      <w:lvlText w:val="%1.%2.%3.%4.%5.%6."/>
      <w:lvlJc w:val="left"/>
      <w:pPr>
        <w:ind w:left="4320" w:hanging="720"/>
      </w:pPr>
      <w:rPr>
        <w:rFonts w:hint="default"/>
        <w:sz w:val="22"/>
      </w:rPr>
    </w:lvl>
    <w:lvl w:ilvl="6">
      <w:start w:val="1"/>
      <w:numFmt w:val="decimal"/>
      <w:lvlText w:val="%1.%2.%3.%4.%5.%6.%7."/>
      <w:lvlJc w:val="left"/>
      <w:pPr>
        <w:ind w:left="5040" w:hanging="720"/>
      </w:pPr>
      <w:rPr>
        <w:rFonts w:hint="default"/>
        <w:sz w:val="22"/>
      </w:rPr>
    </w:lvl>
    <w:lvl w:ilvl="7">
      <w:start w:val="1"/>
      <w:numFmt w:val="decimal"/>
      <w:lvlText w:val="%1.%2.%3.%4.%5.%6.%7.%8."/>
      <w:lvlJc w:val="left"/>
      <w:pPr>
        <w:ind w:left="5760" w:hanging="720"/>
      </w:pPr>
      <w:rPr>
        <w:rFonts w:hint="default"/>
        <w:sz w:val="22"/>
      </w:rPr>
    </w:lvl>
    <w:lvl w:ilvl="8">
      <w:start w:val="1"/>
      <w:numFmt w:val="decimal"/>
      <w:lvlText w:val="%1.%2.%3.%4.%5.%6.%7.%8.%9."/>
      <w:lvlJc w:val="left"/>
      <w:pPr>
        <w:ind w:left="6480" w:hanging="720"/>
      </w:pPr>
      <w:rPr>
        <w:rFonts w:hint="default"/>
        <w:sz w:val="22"/>
      </w:rPr>
    </w:lvl>
  </w:abstractNum>
  <w:abstractNum w:abstractNumId="4">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82041"/>
    <w:rsid w:val="00241A95"/>
    <w:rsid w:val="003D2C49"/>
    <w:rsid w:val="00405251"/>
    <w:rsid w:val="00782041"/>
    <w:rsid w:val="00796AAC"/>
    <w:rsid w:val="008743B4"/>
    <w:rsid w:val="00A86E61"/>
    <w:rsid w:val="00A87D10"/>
    <w:rsid w:val="00B95FB7"/>
    <w:rsid w:val="00BE0B05"/>
    <w:rsid w:val="00CA5D03"/>
    <w:rsid w:val="00DF3404"/>
    <w:rsid w:val="00EF48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2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EF488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F488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F4880"/>
    <w:rPr>
      <w:vertAlign w:val="superscript"/>
    </w:rPr>
  </w:style>
  <w:style w:type="character" w:styleId="Hipercze">
    <w:name w:val="Hyperlink"/>
    <w:basedOn w:val="Domylnaczcionkaakapitu"/>
    <w:uiPriority w:val="99"/>
    <w:unhideWhenUsed/>
    <w:rsid w:val="00B95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EF488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F488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F488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p-kom.pl" TargetMode="External"/><Relationship Id="rId3" Type="http://schemas.openxmlformats.org/officeDocument/2006/relationships/settings" Target="settings.xml"/><Relationship Id="rId7" Type="http://schemas.openxmlformats.org/officeDocument/2006/relationships/hyperlink" Target="mailto:biuro@tp-k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3853</Characters>
  <Application>Microsoft Office Word</Application>
  <DocSecurity>0</DocSecurity>
  <Lines>32</Lines>
  <Paragraphs>8</Paragraphs>
  <ScaleCrop>false</ScaleCrop>
  <Company>Hewlett-Packard Company</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Grzybek</dc:creator>
  <cp:lastModifiedBy>Marlena Dzik</cp:lastModifiedBy>
  <cp:revision>4</cp:revision>
  <dcterms:created xsi:type="dcterms:W3CDTF">2018-06-11T11:48:00Z</dcterms:created>
  <dcterms:modified xsi:type="dcterms:W3CDTF">2019-05-20T12:26:00Z</dcterms:modified>
</cp:coreProperties>
</file>